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5CCBF" w14:textId="4DB93FBB" w:rsidR="003E75BA" w:rsidRPr="00360B00" w:rsidRDefault="003E75BA" w:rsidP="003E75BA">
      <w:pPr>
        <w:spacing w:before="120" w:after="0" w:line="276" w:lineRule="auto"/>
        <w:contextualSpacing/>
        <w:jc w:val="both"/>
        <w:rPr>
          <w:rFonts w:cs="Arial"/>
          <w:color w:val="000000" w:themeColor="text1"/>
        </w:rPr>
      </w:pPr>
      <w:r w:rsidRPr="00360B00">
        <w:rPr>
          <w:rFonts w:cs="Arial"/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0" locked="0" layoutInCell="1" allowOverlap="1" wp14:anchorId="69878E6E" wp14:editId="10701204">
            <wp:simplePos x="0" y="0"/>
            <wp:positionH relativeFrom="column">
              <wp:posOffset>1075055</wp:posOffset>
            </wp:positionH>
            <wp:positionV relativeFrom="paragraph">
              <wp:posOffset>-337185</wp:posOffset>
            </wp:positionV>
            <wp:extent cx="568960" cy="731520"/>
            <wp:effectExtent l="0" t="0" r="2540" b="0"/>
            <wp:wrapTopAndBottom/>
            <wp:docPr id="2" name="Slika 2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1E5">
        <w:rPr>
          <w:rFonts w:cs="Arial"/>
          <w:color w:val="000000" w:themeColor="text1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3E75BA" w:rsidRPr="00360B00" w14:paraId="567D33F7" w14:textId="77777777" w:rsidTr="005C758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CB0F3" w14:textId="77777777" w:rsidR="003E75BA" w:rsidRPr="00360B00" w:rsidRDefault="003E75BA" w:rsidP="005C7587">
            <w:pPr>
              <w:spacing w:before="120" w:after="0" w:line="276" w:lineRule="auto"/>
              <w:contextualSpacing/>
              <w:jc w:val="center"/>
              <w:rPr>
                <w:rFonts w:cs="Arial"/>
                <w:b/>
                <w:color w:val="000000" w:themeColor="text1"/>
                <w:lang w:val="en-US"/>
              </w:rPr>
            </w:pPr>
            <w:r w:rsidRPr="00360B00">
              <w:rPr>
                <w:rFonts w:cs="Arial"/>
                <w:b/>
                <w:color w:val="000000" w:themeColor="text1"/>
                <w:lang w:val="en-US"/>
              </w:rPr>
              <w:t>REPUBLIKA HRVATSKA</w:t>
            </w:r>
          </w:p>
        </w:tc>
      </w:tr>
      <w:tr w:rsidR="003E75BA" w:rsidRPr="00360B00" w14:paraId="4971CAA6" w14:textId="77777777" w:rsidTr="005C758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F74D5" w14:textId="77777777" w:rsidR="003E75BA" w:rsidRPr="00360B00" w:rsidRDefault="003E75BA" w:rsidP="005C7587">
            <w:pPr>
              <w:spacing w:before="120" w:after="0" w:line="276" w:lineRule="auto"/>
              <w:contextualSpacing/>
              <w:jc w:val="center"/>
              <w:rPr>
                <w:rFonts w:cs="Arial"/>
                <w:b/>
                <w:color w:val="000000" w:themeColor="text1"/>
                <w:lang w:val="en-US"/>
              </w:rPr>
            </w:pPr>
            <w:r w:rsidRPr="00360B00">
              <w:rPr>
                <w:rFonts w:cs="Arial"/>
                <w:b/>
                <w:color w:val="000000" w:themeColor="text1"/>
                <w:lang w:val="en-US"/>
              </w:rPr>
              <w:t>PRIMORSKO-GORANSKA ŽUPANIJA</w:t>
            </w:r>
          </w:p>
        </w:tc>
      </w:tr>
      <w:tr w:rsidR="003E75BA" w:rsidRPr="00360B00" w14:paraId="72023E73" w14:textId="77777777" w:rsidTr="005C758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80FC8" w14:textId="77777777" w:rsidR="003E75BA" w:rsidRPr="00360B00" w:rsidRDefault="003E75BA" w:rsidP="005C7587">
            <w:pPr>
              <w:keepNext/>
              <w:spacing w:before="120" w:after="0" w:line="276" w:lineRule="auto"/>
              <w:contextualSpacing/>
              <w:jc w:val="center"/>
              <w:outlineLvl w:val="0"/>
              <w:rPr>
                <w:rFonts w:eastAsia="Times New Roman" w:cs="Arial"/>
                <w:b/>
                <w:color w:val="000000" w:themeColor="text1"/>
              </w:rPr>
            </w:pPr>
            <w:r w:rsidRPr="00360B00">
              <w:rPr>
                <w:rFonts w:eastAsia="Times New Roman" w:cs="Arial"/>
                <w:b/>
                <w:color w:val="000000" w:themeColor="text1"/>
              </w:rPr>
              <w:t>GRAD KRALJEVICA</w:t>
            </w:r>
          </w:p>
        </w:tc>
      </w:tr>
      <w:tr w:rsidR="003E75BA" w:rsidRPr="00360B00" w14:paraId="5DD1FEDD" w14:textId="77777777" w:rsidTr="005C758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2B6F7" w14:textId="7F75F290" w:rsidR="003E75BA" w:rsidRPr="00360B00" w:rsidRDefault="007F7959" w:rsidP="005C7587">
            <w:pPr>
              <w:keepNext/>
              <w:spacing w:before="120" w:after="0" w:line="276" w:lineRule="auto"/>
              <w:contextualSpacing/>
              <w:jc w:val="center"/>
              <w:outlineLvl w:val="0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Povjerenstvo za prodaju nekretnina</w:t>
            </w:r>
          </w:p>
        </w:tc>
      </w:tr>
    </w:tbl>
    <w:p w14:paraId="5C2B5C05" w14:textId="77777777" w:rsidR="003E75BA" w:rsidRPr="00360B00" w:rsidRDefault="003E75BA" w:rsidP="003E75BA">
      <w:pPr>
        <w:spacing w:before="120" w:after="0" w:line="276" w:lineRule="auto"/>
        <w:contextualSpacing/>
        <w:jc w:val="both"/>
        <w:rPr>
          <w:rFonts w:cs="Arial"/>
          <w:color w:val="000000" w:themeColor="text1"/>
        </w:rPr>
      </w:pPr>
    </w:p>
    <w:p w14:paraId="06760FB3" w14:textId="1781866F" w:rsidR="003E75BA" w:rsidRPr="00360B00" w:rsidRDefault="003E75BA" w:rsidP="003E75BA">
      <w:pPr>
        <w:spacing w:before="120" w:after="0" w:line="276" w:lineRule="auto"/>
        <w:contextualSpacing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KLASA: </w:t>
      </w:r>
      <w:r w:rsidR="00B74AF1">
        <w:rPr>
          <w:rFonts w:cs="Arial"/>
          <w:color w:val="000000" w:themeColor="text1"/>
        </w:rPr>
        <w:t>370</w:t>
      </w:r>
      <w:r>
        <w:rPr>
          <w:rFonts w:cs="Arial"/>
          <w:color w:val="000000" w:themeColor="text1"/>
        </w:rPr>
        <w:t>-0</w:t>
      </w:r>
      <w:r w:rsidR="00B74AF1">
        <w:rPr>
          <w:rFonts w:cs="Arial"/>
          <w:color w:val="000000" w:themeColor="text1"/>
        </w:rPr>
        <w:t>3</w:t>
      </w:r>
      <w:r>
        <w:rPr>
          <w:rFonts w:cs="Arial"/>
          <w:color w:val="000000" w:themeColor="text1"/>
        </w:rPr>
        <w:t>/21-01/</w:t>
      </w:r>
      <w:r w:rsidR="00B74AF1">
        <w:rPr>
          <w:rFonts w:cs="Arial"/>
          <w:color w:val="000000" w:themeColor="text1"/>
        </w:rPr>
        <w:t>2</w:t>
      </w:r>
    </w:p>
    <w:p w14:paraId="7A44FE5F" w14:textId="60EFB04B" w:rsidR="003E75BA" w:rsidRPr="00360B00" w:rsidRDefault="003E75BA" w:rsidP="003E75BA">
      <w:pPr>
        <w:spacing w:before="120" w:after="0" w:line="276" w:lineRule="auto"/>
        <w:contextualSpacing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URBROJ: 2170</w:t>
      </w:r>
      <w:r w:rsidR="00023482">
        <w:rPr>
          <w:rFonts w:cs="Arial"/>
          <w:color w:val="000000" w:themeColor="text1"/>
        </w:rPr>
        <w:t>-</w:t>
      </w:r>
      <w:r>
        <w:rPr>
          <w:rFonts w:cs="Arial"/>
          <w:color w:val="000000" w:themeColor="text1"/>
        </w:rPr>
        <w:t>8-0</w:t>
      </w:r>
      <w:r w:rsidR="007F7959">
        <w:rPr>
          <w:rFonts w:cs="Arial"/>
          <w:color w:val="000000" w:themeColor="text1"/>
        </w:rPr>
        <w:t>3</w:t>
      </w:r>
      <w:r>
        <w:rPr>
          <w:rFonts w:cs="Arial"/>
          <w:color w:val="000000" w:themeColor="text1"/>
        </w:rPr>
        <w:t>-2</w:t>
      </w:r>
      <w:r w:rsidR="00B74AF1">
        <w:rPr>
          <w:rFonts w:cs="Arial"/>
          <w:color w:val="000000" w:themeColor="text1"/>
        </w:rPr>
        <w:t>2</w:t>
      </w:r>
      <w:r>
        <w:rPr>
          <w:rFonts w:cs="Arial"/>
          <w:color w:val="000000" w:themeColor="text1"/>
        </w:rPr>
        <w:t>-</w:t>
      </w:r>
      <w:r w:rsidR="00B74AF1">
        <w:rPr>
          <w:rFonts w:cs="Arial"/>
          <w:color w:val="000000" w:themeColor="text1"/>
        </w:rPr>
        <w:t>10</w:t>
      </w:r>
    </w:p>
    <w:p w14:paraId="43DF7321" w14:textId="49EF0FE6" w:rsidR="003E75BA" w:rsidRDefault="003E75BA" w:rsidP="003E75BA">
      <w:pPr>
        <w:spacing w:before="120" w:after="0" w:line="276" w:lineRule="auto"/>
        <w:contextualSpacing/>
        <w:jc w:val="both"/>
        <w:rPr>
          <w:rFonts w:cs="Arial"/>
          <w:color w:val="000000" w:themeColor="text1"/>
        </w:rPr>
      </w:pPr>
      <w:r w:rsidRPr="00360B00">
        <w:rPr>
          <w:rFonts w:cs="Arial"/>
          <w:color w:val="000000" w:themeColor="text1"/>
        </w:rPr>
        <w:t xml:space="preserve">Kraljevica, </w:t>
      </w:r>
      <w:r w:rsidR="001F4CFC">
        <w:rPr>
          <w:rFonts w:cs="Arial"/>
          <w:color w:val="000000" w:themeColor="text1"/>
        </w:rPr>
        <w:t>17</w:t>
      </w:r>
      <w:r>
        <w:rPr>
          <w:rFonts w:cs="Arial"/>
          <w:color w:val="000000" w:themeColor="text1"/>
        </w:rPr>
        <w:t xml:space="preserve">. </w:t>
      </w:r>
      <w:r w:rsidR="001F4CFC">
        <w:rPr>
          <w:rFonts w:cs="Arial"/>
          <w:color w:val="000000" w:themeColor="text1"/>
        </w:rPr>
        <w:t xml:space="preserve">siječnja </w:t>
      </w:r>
      <w:r>
        <w:rPr>
          <w:rFonts w:cs="Arial"/>
          <w:color w:val="000000" w:themeColor="text1"/>
        </w:rPr>
        <w:t>202</w:t>
      </w:r>
      <w:r w:rsidR="001F4CFC">
        <w:rPr>
          <w:rFonts w:cs="Arial"/>
          <w:color w:val="000000" w:themeColor="text1"/>
        </w:rPr>
        <w:t>2</w:t>
      </w:r>
      <w:r>
        <w:rPr>
          <w:rFonts w:cs="Arial"/>
          <w:color w:val="000000" w:themeColor="text1"/>
        </w:rPr>
        <w:t>.</w:t>
      </w:r>
    </w:p>
    <w:p w14:paraId="6E509320" w14:textId="77777777" w:rsidR="003E75BA" w:rsidRDefault="003E75BA" w:rsidP="003E75BA">
      <w:pPr>
        <w:spacing w:before="120" w:after="0" w:line="276" w:lineRule="auto"/>
        <w:contextualSpacing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</w:p>
    <w:p w14:paraId="2429202C" w14:textId="77777777" w:rsidR="003E75BA" w:rsidRDefault="003E75BA" w:rsidP="003E75BA">
      <w:pPr>
        <w:spacing w:before="120" w:after="0" w:line="276" w:lineRule="auto"/>
        <w:contextualSpacing/>
        <w:jc w:val="both"/>
        <w:rPr>
          <w:rFonts w:cs="Arial"/>
          <w:b/>
          <w:bCs/>
          <w:color w:val="000000" w:themeColor="text1"/>
        </w:rPr>
      </w:pP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 w:rsidRPr="006F1CDB">
        <w:rPr>
          <w:rFonts w:cs="Arial"/>
          <w:b/>
          <w:bCs/>
          <w:color w:val="000000" w:themeColor="text1"/>
        </w:rPr>
        <w:t>GRADSKOM VIJEĆU GRADA KRALJEVICE</w:t>
      </w:r>
    </w:p>
    <w:p w14:paraId="58C4010A" w14:textId="77777777" w:rsidR="003E75BA" w:rsidRDefault="003E75BA" w:rsidP="003E75BA">
      <w:pPr>
        <w:spacing w:before="120" w:after="0" w:line="276" w:lineRule="auto"/>
        <w:contextualSpacing/>
        <w:jc w:val="both"/>
        <w:rPr>
          <w:rFonts w:cs="Arial"/>
          <w:b/>
          <w:bCs/>
          <w:color w:val="000000" w:themeColor="text1"/>
        </w:rPr>
      </w:pPr>
    </w:p>
    <w:p w14:paraId="4E20D660" w14:textId="77777777" w:rsidR="00AB4E0E" w:rsidRDefault="003E75BA" w:rsidP="00AB4E0E">
      <w:pPr>
        <w:tabs>
          <w:tab w:val="left" w:pos="1080"/>
        </w:tabs>
        <w:spacing w:after="120"/>
        <w:jc w:val="both"/>
        <w:rPr>
          <w:rFonts w:cs="Arial"/>
        </w:rPr>
      </w:pPr>
      <w:r w:rsidRPr="00DA4865">
        <w:rPr>
          <w:rFonts w:eastAsia="Calibri" w:cs="Arial"/>
          <w:color w:val="000000"/>
        </w:rPr>
        <w:t>Na temelju članka 44. Statuta Grada Kraljevice (“Službene novine Grada Kraljevice" broj 4/14, 5/14, 5/15, 4/16, 1/18 i 3/18 – pročišćeni tekst, 1/20</w:t>
      </w:r>
      <w:r>
        <w:rPr>
          <w:rFonts w:eastAsia="Calibri" w:cs="Arial"/>
          <w:color w:val="000000"/>
        </w:rPr>
        <w:t xml:space="preserve"> i 4/20 – pročišćeni tekst, 2/21</w:t>
      </w:r>
      <w:r w:rsidRPr="00DA4865">
        <w:rPr>
          <w:rFonts w:eastAsia="Calibri" w:cs="Arial"/>
          <w:color w:val="000000"/>
        </w:rPr>
        <w:t>)</w:t>
      </w:r>
      <w:r w:rsidR="006E23F6">
        <w:rPr>
          <w:rFonts w:eastAsia="Calibri" w:cs="Arial"/>
          <w:color w:val="000000"/>
        </w:rPr>
        <w:t xml:space="preserve">, </w:t>
      </w:r>
      <w:r>
        <w:rPr>
          <w:rFonts w:eastAsia="Calibri" w:cs="Arial"/>
          <w:color w:val="000000"/>
        </w:rPr>
        <w:t xml:space="preserve"> </w:t>
      </w:r>
      <w:r>
        <w:rPr>
          <w:rFonts w:cs="Arial"/>
        </w:rPr>
        <w:t>Gradskom vijeću Grada Kraljevice dostavljam na usvajanje</w:t>
      </w:r>
    </w:p>
    <w:p w14:paraId="54C0F7A5" w14:textId="1C380156" w:rsidR="001F4CFC" w:rsidRPr="00AB4E0E" w:rsidRDefault="001F4CFC" w:rsidP="00AB4E0E">
      <w:pPr>
        <w:tabs>
          <w:tab w:val="left" w:pos="1080"/>
        </w:tabs>
        <w:spacing w:after="120"/>
        <w:jc w:val="both"/>
        <w:rPr>
          <w:rFonts w:cs="Arial"/>
        </w:rPr>
      </w:pPr>
      <w:r>
        <w:rPr>
          <w:rFonts w:cs="Arial"/>
          <w:b/>
        </w:rPr>
        <w:t>p</w:t>
      </w:r>
      <w:r w:rsidR="003E75BA" w:rsidRPr="001F4CFC">
        <w:rPr>
          <w:rFonts w:cs="Arial"/>
          <w:b/>
        </w:rPr>
        <w:t xml:space="preserve">rijedlog Odluke o </w:t>
      </w:r>
      <w:r w:rsidRPr="001F4CFC">
        <w:rPr>
          <w:rFonts w:cs="Arial"/>
          <w:b/>
        </w:rPr>
        <w:t xml:space="preserve">izboru najpovoljnijeg ponuditelja </w:t>
      </w:r>
      <w:r w:rsidR="003E75BA" w:rsidRPr="001F4CFC">
        <w:rPr>
          <w:rFonts w:cs="Arial"/>
          <w:b/>
        </w:rPr>
        <w:t xml:space="preserve">za </w:t>
      </w:r>
      <w:r w:rsidR="00504114">
        <w:rPr>
          <w:rFonts w:cs="Arial"/>
          <w:b/>
        </w:rPr>
        <w:t>prodaju</w:t>
      </w:r>
      <w:r w:rsidRPr="001F4CFC">
        <w:rPr>
          <w:rFonts w:cs="Arial"/>
          <w:b/>
        </w:rPr>
        <w:t xml:space="preserve"> </w:t>
      </w:r>
      <w:r w:rsidRPr="001F4CFC">
        <w:rPr>
          <w:rFonts w:cs="Arial"/>
          <w:b/>
          <w:bCs/>
          <w:color w:val="000000"/>
        </w:rPr>
        <w:t>stan</w:t>
      </w:r>
      <w:r w:rsidR="003D1BD3">
        <w:rPr>
          <w:rFonts w:cs="Arial"/>
          <w:b/>
          <w:bCs/>
          <w:color w:val="000000"/>
        </w:rPr>
        <w:t>a</w:t>
      </w:r>
      <w:r w:rsidRPr="001F4CFC">
        <w:rPr>
          <w:rFonts w:cs="Arial"/>
          <w:b/>
          <w:bCs/>
          <w:color w:val="000000"/>
        </w:rPr>
        <w:t xml:space="preserve"> </w:t>
      </w:r>
    </w:p>
    <w:p w14:paraId="72113F60" w14:textId="77777777" w:rsidR="003E75BA" w:rsidRDefault="003E75BA" w:rsidP="003E75BA">
      <w:pPr>
        <w:spacing w:after="160"/>
        <w:jc w:val="both"/>
        <w:rPr>
          <w:rFonts w:cs="Arial"/>
          <w:b/>
        </w:rPr>
      </w:pPr>
      <w:r>
        <w:rPr>
          <w:rFonts w:cs="Arial"/>
          <w:b/>
        </w:rPr>
        <w:t xml:space="preserve">PRAVNA OSNOVA </w:t>
      </w:r>
      <w:r>
        <w:rPr>
          <w:rFonts w:cs="Arial"/>
          <w:b/>
        </w:rPr>
        <w:tab/>
        <w:t>ZA DONOŠENJE AKTA</w:t>
      </w:r>
    </w:p>
    <w:p w14:paraId="1AB92E2E" w14:textId="0AD91D40" w:rsidR="003E75BA" w:rsidRDefault="003E75BA" w:rsidP="003E75BA">
      <w:pPr>
        <w:spacing w:after="160"/>
        <w:ind w:firstLine="708"/>
        <w:jc w:val="both"/>
        <w:rPr>
          <w:rFonts w:eastAsia="Times New Roman" w:cs="Arial"/>
          <w:color w:val="000000"/>
          <w:lang w:eastAsia="hr-HR"/>
        </w:rPr>
      </w:pPr>
      <w:r>
        <w:rPr>
          <w:rFonts w:cs="Arial"/>
          <w:bCs/>
        </w:rPr>
        <w:t>Pravna osnova za donošenje akta sadržana je u članku 1</w:t>
      </w:r>
      <w:r w:rsidR="0004055F">
        <w:rPr>
          <w:rFonts w:cs="Arial"/>
          <w:bCs/>
        </w:rPr>
        <w:t>0</w:t>
      </w:r>
      <w:r>
        <w:rPr>
          <w:rFonts w:cs="Arial"/>
          <w:bCs/>
        </w:rPr>
        <w:t>.</w:t>
      </w:r>
      <w:r>
        <w:rPr>
          <w:rFonts w:eastAsia="Times New Roman" w:cs="Arial"/>
          <w:color w:val="000000"/>
          <w:lang w:eastAsia="hr-HR"/>
        </w:rPr>
        <w:t xml:space="preserve"> st.1.</w:t>
      </w:r>
      <w:r w:rsidR="003A6186">
        <w:rPr>
          <w:rFonts w:eastAsia="Times New Roman" w:cs="Arial"/>
          <w:color w:val="000000"/>
          <w:lang w:eastAsia="hr-HR"/>
        </w:rPr>
        <w:t xml:space="preserve"> alineja</w:t>
      </w:r>
      <w:r w:rsidR="00765E24">
        <w:rPr>
          <w:rFonts w:eastAsia="Times New Roman" w:cs="Arial"/>
          <w:color w:val="000000"/>
          <w:lang w:eastAsia="hr-HR"/>
        </w:rPr>
        <w:t xml:space="preserve"> </w:t>
      </w:r>
      <w:r w:rsidR="003A6186">
        <w:rPr>
          <w:rFonts w:eastAsia="Times New Roman" w:cs="Arial"/>
          <w:color w:val="000000"/>
          <w:lang w:eastAsia="hr-HR"/>
        </w:rPr>
        <w:t xml:space="preserve"> 2. Odluke</w:t>
      </w:r>
      <w:r w:rsidRPr="00D818E2">
        <w:rPr>
          <w:rFonts w:eastAsia="Times New Roman" w:cs="Arial"/>
          <w:color w:val="000000"/>
          <w:lang w:eastAsia="hr-HR"/>
        </w:rPr>
        <w:t xml:space="preserve"> o </w:t>
      </w:r>
      <w:r w:rsidR="003A6186">
        <w:rPr>
          <w:rFonts w:eastAsia="Times New Roman" w:cs="Arial"/>
          <w:color w:val="000000"/>
          <w:lang w:eastAsia="hr-HR"/>
        </w:rPr>
        <w:t>prodaji stanova u vlasništvu Grada Kraljevice („Službene novine Primorsko goranske županije“ broj 41/10, „Službene novine Grada Kraljevice“ broj 3/20</w:t>
      </w:r>
      <w:r w:rsidR="008C50BD">
        <w:rPr>
          <w:rFonts w:eastAsia="Times New Roman" w:cs="Arial"/>
          <w:color w:val="000000"/>
          <w:lang w:eastAsia="hr-HR"/>
        </w:rPr>
        <w:t>, u daljnjem tekstu: Odluka o prodaji stanova</w:t>
      </w:r>
      <w:r w:rsidR="003A6186">
        <w:rPr>
          <w:rFonts w:eastAsia="Times New Roman" w:cs="Arial"/>
          <w:color w:val="000000"/>
          <w:lang w:eastAsia="hr-HR"/>
        </w:rPr>
        <w:t>).</w:t>
      </w:r>
    </w:p>
    <w:p w14:paraId="66DC3250" w14:textId="1D81B4C0" w:rsidR="003E75BA" w:rsidRPr="00A07D59" w:rsidRDefault="003E75BA" w:rsidP="00C073F8">
      <w:pPr>
        <w:spacing w:after="160"/>
        <w:jc w:val="both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ab/>
        <w:t>Člank</w:t>
      </w:r>
      <w:r w:rsidR="003A6186">
        <w:rPr>
          <w:rFonts w:eastAsia="Times New Roman" w:cs="Arial"/>
          <w:color w:val="000000"/>
          <w:lang w:eastAsia="hr-HR"/>
        </w:rPr>
        <w:t>om 10. st. 1</w:t>
      </w:r>
      <w:r w:rsidR="00AB4E0E">
        <w:rPr>
          <w:rFonts w:eastAsia="Times New Roman" w:cs="Arial"/>
          <w:color w:val="000000"/>
          <w:lang w:eastAsia="hr-HR"/>
        </w:rPr>
        <w:t>.</w:t>
      </w:r>
      <w:r w:rsidR="003A6186">
        <w:rPr>
          <w:rFonts w:eastAsia="Times New Roman" w:cs="Arial"/>
          <w:color w:val="000000"/>
          <w:lang w:eastAsia="hr-HR"/>
        </w:rPr>
        <w:t xml:space="preserve"> alineja 2</w:t>
      </w:r>
      <w:r w:rsidR="00AB4E0E">
        <w:rPr>
          <w:rFonts w:eastAsia="Times New Roman" w:cs="Arial"/>
          <w:color w:val="000000"/>
          <w:lang w:eastAsia="hr-HR"/>
        </w:rPr>
        <w:t>.</w:t>
      </w:r>
      <w:r w:rsidR="003A6186">
        <w:rPr>
          <w:rFonts w:eastAsia="Times New Roman" w:cs="Arial"/>
          <w:color w:val="000000"/>
          <w:lang w:eastAsia="hr-HR"/>
        </w:rPr>
        <w:t xml:space="preserve"> </w:t>
      </w:r>
      <w:r w:rsidRPr="00D818E2">
        <w:rPr>
          <w:rFonts w:eastAsia="Times New Roman" w:cs="Arial"/>
          <w:color w:val="000000"/>
          <w:lang w:eastAsia="hr-HR"/>
        </w:rPr>
        <w:t xml:space="preserve">Odluke o </w:t>
      </w:r>
      <w:r w:rsidR="003A6186">
        <w:rPr>
          <w:rFonts w:eastAsia="Times New Roman" w:cs="Arial"/>
          <w:color w:val="000000"/>
          <w:lang w:eastAsia="hr-HR"/>
        </w:rPr>
        <w:t>prodaji stanova u vlasništvu Grada Kraljevice pro</w:t>
      </w:r>
      <w:r>
        <w:rPr>
          <w:rFonts w:eastAsia="Times New Roman" w:cs="Arial"/>
          <w:color w:val="000000"/>
          <w:lang w:eastAsia="hr-HR"/>
        </w:rPr>
        <w:t xml:space="preserve">pisano je da </w:t>
      </w:r>
      <w:r w:rsidR="003A6186">
        <w:rPr>
          <w:rFonts w:eastAsia="Times New Roman" w:cs="Arial"/>
          <w:color w:val="000000"/>
          <w:lang w:eastAsia="hr-HR"/>
        </w:rPr>
        <w:t>Odluku o izboru najpovoljnijeg ponuditelja, na prijedlog Povjerenstva za prodaju nekretnina i zakup poslovnih prostora, donosi Gradsko vijeće, za ponuđenu kupoprodajnu cijenu stana koja prelazi 0,5%</w:t>
      </w:r>
      <w:r w:rsidR="00C073F8">
        <w:rPr>
          <w:rFonts w:eastAsia="Times New Roman" w:cs="Arial"/>
          <w:color w:val="000000"/>
          <w:lang w:eastAsia="hr-HR"/>
        </w:rPr>
        <w:t xml:space="preserve"> iznosa prihoda bez primitaka ostvarenih u godini koja prethodi godini u kojoj se odlučuje o stjecanju i otuđivanju pokretnina i nekretnina. </w:t>
      </w:r>
    </w:p>
    <w:p w14:paraId="6D3A9E93" w14:textId="77777777" w:rsidR="003E75BA" w:rsidRDefault="003E75BA" w:rsidP="003E75BA">
      <w:pPr>
        <w:spacing w:before="120" w:line="276" w:lineRule="auto"/>
        <w:ind w:firstLine="708"/>
        <w:contextualSpacing/>
        <w:jc w:val="both"/>
        <w:rPr>
          <w:rFonts w:eastAsia="Times New Roman" w:cs="Arial"/>
          <w:color w:val="000000"/>
          <w:lang w:eastAsia="hr-HR"/>
        </w:rPr>
      </w:pPr>
    </w:p>
    <w:p w14:paraId="7CE25D7E" w14:textId="77777777" w:rsidR="003E75BA" w:rsidRDefault="003E75BA" w:rsidP="003E75BA">
      <w:pPr>
        <w:spacing w:line="264" w:lineRule="auto"/>
        <w:jc w:val="both"/>
        <w:rPr>
          <w:rFonts w:cs="Arial"/>
          <w:b/>
          <w:bCs/>
        </w:rPr>
      </w:pPr>
      <w:r w:rsidRPr="00DA4865">
        <w:rPr>
          <w:rFonts w:cs="Arial"/>
          <w:b/>
          <w:bCs/>
        </w:rPr>
        <w:t>OSNOVNA PITANJA I PRIKAZ STANJA KOJE SE UREĐUJE AKTOM</w:t>
      </w:r>
    </w:p>
    <w:p w14:paraId="1329A0CA" w14:textId="1B508AD0" w:rsidR="003E75BA" w:rsidRPr="00D818E2" w:rsidRDefault="003E75BA" w:rsidP="003E75BA">
      <w:pPr>
        <w:overflowPunct w:val="0"/>
        <w:autoSpaceDE w:val="0"/>
        <w:autoSpaceDN w:val="0"/>
        <w:adjustRightInd w:val="0"/>
        <w:spacing w:before="120" w:after="0" w:line="276" w:lineRule="auto"/>
        <w:ind w:firstLine="708"/>
        <w:contextualSpacing/>
        <w:jc w:val="both"/>
        <w:textAlignment w:val="baseline"/>
        <w:rPr>
          <w:rFonts w:eastAsia="Times New Roman" w:cs="Arial"/>
          <w:color w:val="000000"/>
          <w:lang w:eastAsia="hr-HR"/>
        </w:rPr>
      </w:pPr>
      <w:r w:rsidRPr="00D818E2">
        <w:rPr>
          <w:rFonts w:eastAsia="Times New Roman" w:cs="Arial"/>
          <w:color w:val="000000"/>
          <w:lang w:eastAsia="hr-HR"/>
        </w:rPr>
        <w:t xml:space="preserve">Grad Kraljevica objavio je dana </w:t>
      </w:r>
      <w:r w:rsidR="00C073F8">
        <w:rPr>
          <w:rFonts w:eastAsia="Times New Roman" w:cs="Arial"/>
          <w:color w:val="000000"/>
          <w:lang w:eastAsia="hr-HR"/>
        </w:rPr>
        <w:t>1</w:t>
      </w:r>
      <w:r w:rsidR="006465D3">
        <w:rPr>
          <w:rFonts w:eastAsia="Times New Roman" w:cs="Arial"/>
          <w:color w:val="000000"/>
          <w:lang w:eastAsia="hr-HR"/>
        </w:rPr>
        <w:t>5</w:t>
      </w:r>
      <w:r w:rsidRPr="00D818E2">
        <w:rPr>
          <w:rFonts w:eastAsia="Times New Roman" w:cs="Arial"/>
          <w:color w:val="000000"/>
          <w:lang w:eastAsia="hr-HR"/>
        </w:rPr>
        <w:t xml:space="preserve">. </w:t>
      </w:r>
      <w:r w:rsidR="00C073F8">
        <w:rPr>
          <w:rFonts w:eastAsia="Times New Roman" w:cs="Arial"/>
          <w:color w:val="000000"/>
          <w:lang w:eastAsia="hr-HR"/>
        </w:rPr>
        <w:t>studenoga</w:t>
      </w:r>
      <w:r w:rsidRPr="00D818E2">
        <w:rPr>
          <w:rFonts w:eastAsia="Times New Roman" w:cs="Arial"/>
          <w:color w:val="000000"/>
          <w:lang w:eastAsia="hr-HR"/>
        </w:rPr>
        <w:t xml:space="preserve"> 20</w:t>
      </w:r>
      <w:r>
        <w:rPr>
          <w:rFonts w:eastAsia="Times New Roman" w:cs="Arial"/>
          <w:color w:val="000000"/>
          <w:lang w:eastAsia="hr-HR"/>
        </w:rPr>
        <w:t>21</w:t>
      </w:r>
      <w:r w:rsidRPr="00D818E2">
        <w:rPr>
          <w:rFonts w:eastAsia="Times New Roman" w:cs="Arial"/>
          <w:color w:val="000000"/>
          <w:lang w:eastAsia="hr-HR"/>
        </w:rPr>
        <w:t>.g. u „</w:t>
      </w:r>
      <w:r>
        <w:rPr>
          <w:rFonts w:eastAsia="Times New Roman" w:cs="Arial"/>
          <w:color w:val="000000"/>
          <w:lang w:eastAsia="hr-HR"/>
        </w:rPr>
        <w:t>Novom listu</w:t>
      </w:r>
      <w:r w:rsidRPr="00D818E2">
        <w:rPr>
          <w:rFonts w:eastAsia="Times New Roman" w:cs="Arial"/>
          <w:color w:val="000000"/>
          <w:lang w:eastAsia="hr-HR"/>
        </w:rPr>
        <w:t>“ na oglasnoj ploči Grada Kraljevice</w:t>
      </w:r>
      <w:r>
        <w:rPr>
          <w:rFonts w:eastAsia="Times New Roman" w:cs="Arial"/>
          <w:color w:val="000000"/>
          <w:lang w:eastAsia="hr-HR"/>
        </w:rPr>
        <w:t xml:space="preserve"> i</w:t>
      </w:r>
      <w:r w:rsidRPr="00D818E2">
        <w:rPr>
          <w:rFonts w:eastAsia="Times New Roman" w:cs="Arial"/>
          <w:color w:val="000000"/>
          <w:lang w:eastAsia="hr-HR"/>
        </w:rPr>
        <w:t xml:space="preserve"> Internet stranicama Grada</w:t>
      </w:r>
      <w:r>
        <w:rPr>
          <w:rFonts w:eastAsia="Times New Roman" w:cs="Arial"/>
          <w:color w:val="000000"/>
          <w:lang w:eastAsia="hr-HR"/>
        </w:rPr>
        <w:t xml:space="preserve">, a sve </w:t>
      </w:r>
      <w:r w:rsidRPr="00D818E2">
        <w:rPr>
          <w:rStyle w:val="Hiperveza"/>
          <w:rFonts w:eastAsia="Times New Roman" w:cs="Arial"/>
          <w:color w:val="auto"/>
          <w:u w:val="none"/>
          <w:lang w:eastAsia="hr-HR"/>
        </w:rPr>
        <w:t>sukladno odlu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>ci</w:t>
      </w:r>
      <w:r w:rsidRPr="00D818E2">
        <w:rPr>
          <w:rStyle w:val="Hiperveza"/>
          <w:rFonts w:eastAsia="Times New Roman" w:cs="Arial"/>
          <w:color w:val="auto"/>
          <w:u w:val="none"/>
          <w:lang w:eastAsia="hr-HR"/>
        </w:rPr>
        <w:t xml:space="preserve"> Gradskog vijeća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 xml:space="preserve"> KLASA: </w:t>
      </w:r>
      <w:r w:rsidR="003D1BD3">
        <w:rPr>
          <w:rStyle w:val="Hiperveza"/>
          <w:rFonts w:eastAsia="Times New Roman" w:cs="Arial"/>
          <w:color w:val="auto"/>
          <w:u w:val="none"/>
          <w:lang w:eastAsia="hr-HR"/>
        </w:rPr>
        <w:t>370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>-</w:t>
      </w:r>
      <w:r w:rsidR="003D1BD3">
        <w:rPr>
          <w:rStyle w:val="Hiperveza"/>
          <w:rFonts w:eastAsia="Times New Roman" w:cs="Arial"/>
          <w:color w:val="auto"/>
          <w:u w:val="none"/>
          <w:lang w:eastAsia="hr-HR"/>
        </w:rPr>
        <w:t>03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>/2</w:t>
      </w:r>
      <w:r w:rsidR="003D1BD3">
        <w:rPr>
          <w:rStyle w:val="Hiperveza"/>
          <w:rFonts w:eastAsia="Times New Roman" w:cs="Arial"/>
          <w:color w:val="auto"/>
          <w:u w:val="none"/>
          <w:lang w:eastAsia="hr-HR"/>
        </w:rPr>
        <w:t>0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>-01/</w:t>
      </w:r>
      <w:r w:rsidR="003D1BD3">
        <w:rPr>
          <w:rStyle w:val="Hiperveza"/>
          <w:rFonts w:eastAsia="Times New Roman" w:cs="Arial"/>
          <w:color w:val="auto"/>
          <w:u w:val="none"/>
          <w:lang w:eastAsia="hr-HR"/>
        </w:rPr>
        <w:t>1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>, URBROJ: 2170/08-05-21-</w:t>
      </w:r>
      <w:r w:rsidR="003D1BD3">
        <w:rPr>
          <w:rStyle w:val="Hiperveza"/>
          <w:rFonts w:eastAsia="Times New Roman" w:cs="Arial"/>
          <w:color w:val="auto"/>
          <w:u w:val="none"/>
          <w:lang w:eastAsia="hr-HR"/>
        </w:rPr>
        <w:t>12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 xml:space="preserve"> od dana </w:t>
      </w:r>
      <w:r w:rsidR="003D1BD3">
        <w:rPr>
          <w:rStyle w:val="Hiperveza"/>
          <w:rFonts w:eastAsia="Times New Roman" w:cs="Arial"/>
          <w:color w:val="auto"/>
          <w:u w:val="none"/>
          <w:lang w:eastAsia="hr-HR"/>
        </w:rPr>
        <w:t>03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 xml:space="preserve">. </w:t>
      </w:r>
      <w:r w:rsidR="003D1BD3">
        <w:rPr>
          <w:rStyle w:val="Hiperveza"/>
          <w:rFonts w:eastAsia="Times New Roman" w:cs="Arial"/>
          <w:color w:val="auto"/>
          <w:u w:val="none"/>
          <w:lang w:eastAsia="hr-HR"/>
        </w:rPr>
        <w:t>kolovoza</w:t>
      </w:r>
      <w:r>
        <w:rPr>
          <w:rStyle w:val="Hiperveza"/>
          <w:rFonts w:eastAsia="Times New Roman" w:cs="Arial"/>
          <w:color w:val="auto"/>
          <w:u w:val="none"/>
          <w:lang w:eastAsia="hr-HR"/>
        </w:rPr>
        <w:t xml:space="preserve"> 2021. godine</w:t>
      </w:r>
      <w:r w:rsidRPr="00D818E2">
        <w:rPr>
          <w:rStyle w:val="Hiperveza"/>
          <w:rFonts w:eastAsia="Times New Roman" w:cs="Arial"/>
          <w:color w:val="auto"/>
          <w:u w:val="none"/>
          <w:lang w:eastAsia="hr-HR"/>
        </w:rPr>
        <w:t>,</w:t>
      </w:r>
      <w:r w:rsidRPr="00D818E2">
        <w:rPr>
          <w:rFonts w:eastAsia="Times New Roman" w:cs="Arial"/>
          <w:color w:val="000000"/>
          <w:lang w:eastAsia="hr-HR"/>
        </w:rPr>
        <w:t xml:space="preserve"> javni natječaj za prodaju </w:t>
      </w:r>
      <w:r w:rsidR="003D1BD3">
        <w:rPr>
          <w:rFonts w:eastAsia="Times New Roman" w:cs="Arial"/>
          <w:color w:val="000000"/>
          <w:lang w:eastAsia="hr-HR"/>
        </w:rPr>
        <w:t xml:space="preserve">nekretnine oznake kako slijedi: </w:t>
      </w:r>
    </w:p>
    <w:p w14:paraId="2BE11D00" w14:textId="46249BE7" w:rsidR="003D1BD3" w:rsidRPr="00D94737" w:rsidRDefault="003D1BD3" w:rsidP="00D94737">
      <w:pPr>
        <w:pStyle w:val="Odlomakpopisa"/>
        <w:numPr>
          <w:ilvl w:val="0"/>
          <w:numId w:val="4"/>
        </w:numPr>
        <w:spacing w:before="100" w:beforeAutospacing="1" w:after="100" w:afterAutospacing="1"/>
        <w:jc w:val="both"/>
        <w:rPr>
          <w:rFonts w:cs="Arial"/>
          <w:color w:val="000000"/>
        </w:rPr>
      </w:pPr>
      <w:r w:rsidRPr="003D1BD3">
        <w:rPr>
          <w:rFonts w:cs="Arial"/>
          <w:color w:val="000000"/>
        </w:rPr>
        <w:t xml:space="preserve">stan </w:t>
      </w:r>
      <w:r w:rsidR="00504114">
        <w:rPr>
          <w:rFonts w:cs="Arial"/>
          <w:color w:val="000000"/>
        </w:rPr>
        <w:t>koji se nalazi u zgradi</w:t>
      </w:r>
      <w:r w:rsidR="005317A0">
        <w:rPr>
          <w:rFonts w:cs="Arial"/>
          <w:color w:val="000000"/>
        </w:rPr>
        <w:t xml:space="preserve"> sagrađenoj na </w:t>
      </w:r>
      <w:r w:rsidRPr="003D1BD3">
        <w:rPr>
          <w:rFonts w:cs="Arial"/>
          <w:color w:val="000000"/>
        </w:rPr>
        <w:t xml:space="preserve">k.č.br. 473 upisana  </w:t>
      </w:r>
      <w:proofErr w:type="spellStart"/>
      <w:r w:rsidRPr="003D1BD3">
        <w:rPr>
          <w:rFonts w:cs="Arial"/>
          <w:color w:val="000000"/>
        </w:rPr>
        <w:t>zk.ul</w:t>
      </w:r>
      <w:proofErr w:type="spellEnd"/>
      <w:r w:rsidRPr="003D1BD3">
        <w:rPr>
          <w:rFonts w:cs="Arial"/>
          <w:color w:val="000000"/>
        </w:rPr>
        <w:t xml:space="preserve">. 1413 k.o. Kraljevica, koji je upisan kao 6. suvlasnički dio: 130/1000 ETAŽNO VLASNIŠTVO (E-6), stan broj 2 na drugom katu, sastojeći iz sobe, kupaonice, hodnika, kuhinje, blagovaonice, </w:t>
      </w:r>
      <w:proofErr w:type="spellStart"/>
      <w:r w:rsidRPr="003D1BD3">
        <w:rPr>
          <w:rFonts w:cs="Arial"/>
          <w:color w:val="000000"/>
        </w:rPr>
        <w:t>loggie</w:t>
      </w:r>
      <w:proofErr w:type="spellEnd"/>
      <w:r w:rsidRPr="003D1BD3">
        <w:rPr>
          <w:rFonts w:cs="Arial"/>
          <w:color w:val="000000"/>
        </w:rPr>
        <w:t xml:space="preserve">, ukupne površine 32,94 m2, u odnosu na zgradu kao cjelinu, te zajedničke </w:t>
      </w:r>
      <w:r w:rsidRPr="00D94737">
        <w:rPr>
          <w:rFonts w:cs="Arial"/>
          <w:color w:val="000000"/>
        </w:rPr>
        <w:t>dijelove i uređaje zgrade te</w:t>
      </w:r>
      <w:r w:rsidRPr="003D1BD3">
        <w:rPr>
          <w:rFonts w:cs="Arial"/>
          <w:b/>
          <w:bCs/>
          <w:color w:val="000000"/>
        </w:rPr>
        <w:t xml:space="preserve"> </w:t>
      </w:r>
      <w:r w:rsidRPr="00D94737">
        <w:rPr>
          <w:rFonts w:cs="Arial"/>
          <w:color w:val="000000"/>
        </w:rPr>
        <w:t>pripadajuće zemljište čini 130/1000 idealnog dijela u vlasništvu Grada Kraljevice u cijelosti, po početnoj cijeni od 259.000,00 kn.</w:t>
      </w:r>
    </w:p>
    <w:p w14:paraId="01E6FBE8" w14:textId="3C0041F6" w:rsidR="003E75BA" w:rsidRDefault="003E75BA" w:rsidP="003E75BA">
      <w:pPr>
        <w:overflowPunct w:val="0"/>
        <w:autoSpaceDE w:val="0"/>
        <w:autoSpaceDN w:val="0"/>
        <w:adjustRightInd w:val="0"/>
        <w:spacing w:before="120" w:after="0" w:line="276" w:lineRule="auto"/>
        <w:ind w:firstLine="360"/>
        <w:contextualSpacing/>
        <w:jc w:val="both"/>
        <w:textAlignment w:val="baseline"/>
        <w:rPr>
          <w:rFonts w:eastAsia="Times New Roman" w:cs="Arial"/>
          <w:color w:val="000000"/>
          <w:lang w:eastAsia="hr-HR"/>
        </w:rPr>
      </w:pPr>
      <w:r w:rsidRPr="00D818E2">
        <w:rPr>
          <w:rFonts w:eastAsia="Times New Roman" w:cs="Arial"/>
          <w:color w:val="000000"/>
          <w:lang w:eastAsia="hr-HR"/>
        </w:rPr>
        <w:t xml:space="preserve">Dana </w:t>
      </w:r>
      <w:r w:rsidR="00D94737">
        <w:rPr>
          <w:rFonts w:eastAsia="Times New Roman" w:cs="Arial"/>
          <w:color w:val="000000"/>
          <w:lang w:eastAsia="hr-HR"/>
        </w:rPr>
        <w:t>20</w:t>
      </w:r>
      <w:r w:rsidRPr="00D818E2">
        <w:rPr>
          <w:rFonts w:eastAsia="Times New Roman" w:cs="Arial"/>
          <w:color w:val="000000"/>
          <w:lang w:eastAsia="hr-HR"/>
        </w:rPr>
        <w:t xml:space="preserve">. </w:t>
      </w:r>
      <w:r w:rsidR="00D94737">
        <w:rPr>
          <w:rFonts w:eastAsia="Times New Roman" w:cs="Arial"/>
          <w:color w:val="000000"/>
          <w:lang w:eastAsia="hr-HR"/>
        </w:rPr>
        <w:t>prosinca</w:t>
      </w:r>
      <w:r w:rsidRPr="00D818E2">
        <w:rPr>
          <w:rFonts w:eastAsia="Times New Roman" w:cs="Arial"/>
          <w:color w:val="000000"/>
          <w:lang w:eastAsia="hr-HR"/>
        </w:rPr>
        <w:t xml:space="preserve"> 20</w:t>
      </w:r>
      <w:r>
        <w:rPr>
          <w:rFonts w:eastAsia="Times New Roman" w:cs="Arial"/>
          <w:color w:val="000000"/>
          <w:lang w:eastAsia="hr-HR"/>
        </w:rPr>
        <w:t>21</w:t>
      </w:r>
      <w:r w:rsidRPr="00D818E2">
        <w:rPr>
          <w:rFonts w:eastAsia="Times New Roman" w:cs="Arial"/>
          <w:color w:val="000000"/>
          <w:lang w:eastAsia="hr-HR"/>
        </w:rPr>
        <w:t>.g. u 1</w:t>
      </w:r>
      <w:r>
        <w:rPr>
          <w:rFonts w:eastAsia="Times New Roman" w:cs="Arial"/>
          <w:color w:val="000000"/>
          <w:lang w:eastAsia="hr-HR"/>
        </w:rPr>
        <w:t>2</w:t>
      </w:r>
      <w:r w:rsidRPr="00D818E2">
        <w:rPr>
          <w:rFonts w:eastAsia="Times New Roman" w:cs="Arial"/>
          <w:color w:val="000000"/>
          <w:lang w:eastAsia="hr-HR"/>
        </w:rPr>
        <w:t xml:space="preserve">:00 sati, Povjerenstvo za prodaju nekretnina u sastavu </w:t>
      </w:r>
      <w:r>
        <w:rPr>
          <w:rFonts w:eastAsia="Times New Roman" w:cs="Arial"/>
          <w:color w:val="000000"/>
          <w:lang w:eastAsia="hr-HR"/>
        </w:rPr>
        <w:t>Tamara Juretić Zubović</w:t>
      </w:r>
      <w:r w:rsidR="00E47A54">
        <w:rPr>
          <w:rFonts w:eastAsia="Times New Roman" w:cs="Arial"/>
          <w:color w:val="000000"/>
          <w:lang w:eastAsia="hr-HR"/>
        </w:rPr>
        <w:t xml:space="preserve">, </w:t>
      </w:r>
      <w:r w:rsidR="00D94737">
        <w:rPr>
          <w:rFonts w:eastAsia="Times New Roman" w:cs="Arial"/>
          <w:color w:val="000000"/>
          <w:lang w:eastAsia="hr-HR"/>
        </w:rPr>
        <w:t xml:space="preserve"> Antonio Linić</w:t>
      </w:r>
      <w:r w:rsidR="00E47A54">
        <w:rPr>
          <w:rFonts w:eastAsia="Times New Roman" w:cs="Arial"/>
          <w:color w:val="000000"/>
          <w:lang w:eastAsia="hr-HR"/>
        </w:rPr>
        <w:t xml:space="preserve"> i Ivan Jerčinović</w:t>
      </w:r>
      <w:r w:rsidRPr="00D818E2">
        <w:rPr>
          <w:rFonts w:eastAsia="Times New Roman" w:cs="Arial"/>
          <w:color w:val="000000"/>
          <w:lang w:eastAsia="hr-HR"/>
        </w:rPr>
        <w:t xml:space="preserve">, a koje je sukladno članku 12. </w:t>
      </w:r>
      <w:r>
        <w:rPr>
          <w:rFonts w:eastAsia="Times New Roman" w:cs="Arial"/>
          <w:color w:val="000000"/>
          <w:lang w:eastAsia="hr-HR"/>
        </w:rPr>
        <w:t xml:space="preserve">st.4. </w:t>
      </w:r>
      <w:r w:rsidRPr="00D818E2">
        <w:rPr>
          <w:rFonts w:eastAsia="Times New Roman" w:cs="Arial"/>
          <w:color w:val="000000"/>
          <w:lang w:eastAsia="hr-HR"/>
        </w:rPr>
        <w:t xml:space="preserve">Odluke o uvjetima, načinu i postupku upravljanja nekretninama u vlasništvu Grada Kraljevice </w:t>
      </w:r>
      <w:r w:rsidRPr="00D818E2">
        <w:rPr>
          <w:rFonts w:eastAsia="Times New Roman" w:cs="Arial"/>
          <w:color w:val="000000"/>
          <w:lang w:eastAsia="hr-HR"/>
        </w:rPr>
        <w:lastRenderedPageBreak/>
        <w:t xml:space="preserve">(„Službene novine </w:t>
      </w:r>
      <w:r>
        <w:rPr>
          <w:rFonts w:eastAsia="Times New Roman" w:cs="Arial"/>
          <w:color w:val="000000"/>
          <w:lang w:eastAsia="hr-HR"/>
        </w:rPr>
        <w:t>Grada Kraljevice</w:t>
      </w:r>
      <w:r w:rsidRPr="00D818E2">
        <w:rPr>
          <w:rFonts w:eastAsia="Times New Roman" w:cs="Arial"/>
          <w:color w:val="000000"/>
          <w:lang w:eastAsia="hr-HR"/>
        </w:rPr>
        <w:t xml:space="preserve">“ broj </w:t>
      </w:r>
      <w:r>
        <w:rPr>
          <w:rFonts w:eastAsia="Times New Roman" w:cs="Arial"/>
          <w:color w:val="000000"/>
          <w:lang w:eastAsia="hr-HR"/>
        </w:rPr>
        <w:t>09</w:t>
      </w:r>
      <w:r w:rsidRPr="00D818E2">
        <w:rPr>
          <w:rFonts w:eastAsia="Times New Roman" w:cs="Arial"/>
          <w:color w:val="000000"/>
          <w:lang w:eastAsia="hr-HR"/>
        </w:rPr>
        <w:t>/</w:t>
      </w:r>
      <w:r>
        <w:rPr>
          <w:rFonts w:eastAsia="Times New Roman" w:cs="Arial"/>
          <w:color w:val="000000"/>
          <w:lang w:eastAsia="hr-HR"/>
        </w:rPr>
        <w:t>1</w:t>
      </w:r>
      <w:r w:rsidRPr="00D818E2">
        <w:rPr>
          <w:rFonts w:eastAsia="Times New Roman" w:cs="Arial"/>
          <w:color w:val="000000"/>
          <w:lang w:eastAsia="hr-HR"/>
        </w:rPr>
        <w:t>9) imenovano Odlukom gradonačelni</w:t>
      </w:r>
      <w:r>
        <w:rPr>
          <w:rFonts w:eastAsia="Times New Roman" w:cs="Arial"/>
          <w:color w:val="000000"/>
          <w:lang w:eastAsia="hr-HR"/>
        </w:rPr>
        <w:t>ka</w:t>
      </w:r>
      <w:r w:rsidRPr="00D818E2">
        <w:rPr>
          <w:rFonts w:eastAsia="Times New Roman" w:cs="Arial"/>
          <w:color w:val="000000"/>
          <w:lang w:eastAsia="hr-HR"/>
        </w:rPr>
        <w:t xml:space="preserve"> od </w:t>
      </w:r>
      <w:r>
        <w:rPr>
          <w:rFonts w:eastAsia="Times New Roman" w:cs="Arial"/>
          <w:color w:val="000000"/>
          <w:lang w:eastAsia="hr-HR"/>
        </w:rPr>
        <w:t>16</w:t>
      </w:r>
      <w:r w:rsidRPr="00D818E2">
        <w:rPr>
          <w:rFonts w:eastAsia="Times New Roman" w:cs="Arial"/>
          <w:color w:val="000000"/>
          <w:lang w:eastAsia="hr-HR"/>
        </w:rPr>
        <w:t xml:space="preserve">. </w:t>
      </w:r>
      <w:r>
        <w:rPr>
          <w:rFonts w:eastAsia="Times New Roman" w:cs="Arial"/>
          <w:color w:val="000000"/>
          <w:lang w:eastAsia="hr-HR"/>
        </w:rPr>
        <w:t>rujna</w:t>
      </w:r>
      <w:r w:rsidRPr="00D818E2">
        <w:rPr>
          <w:rFonts w:eastAsia="Times New Roman" w:cs="Arial"/>
          <w:color w:val="000000"/>
          <w:lang w:eastAsia="hr-HR"/>
        </w:rPr>
        <w:t xml:space="preserve"> 20</w:t>
      </w:r>
      <w:r>
        <w:rPr>
          <w:rFonts w:eastAsia="Times New Roman" w:cs="Arial"/>
          <w:color w:val="000000"/>
          <w:lang w:eastAsia="hr-HR"/>
        </w:rPr>
        <w:t>21</w:t>
      </w:r>
      <w:r w:rsidRPr="00D818E2">
        <w:rPr>
          <w:rFonts w:eastAsia="Times New Roman" w:cs="Arial"/>
          <w:color w:val="000000"/>
          <w:lang w:eastAsia="hr-HR"/>
        </w:rPr>
        <w:t>.g., pristupilo je otvaranju ponuda pristiglih na predmetni javni natječaj</w:t>
      </w:r>
      <w:r>
        <w:rPr>
          <w:rFonts w:eastAsia="Times New Roman" w:cs="Arial"/>
          <w:color w:val="000000"/>
          <w:lang w:eastAsia="hr-HR"/>
        </w:rPr>
        <w:t>,</w:t>
      </w:r>
      <w:r w:rsidRPr="00D818E2">
        <w:rPr>
          <w:rFonts w:eastAsia="Times New Roman" w:cs="Arial"/>
          <w:color w:val="000000"/>
          <w:lang w:eastAsia="hr-HR"/>
        </w:rPr>
        <w:t xml:space="preserve"> te su o istom sastavili zapisnik. </w:t>
      </w:r>
    </w:p>
    <w:p w14:paraId="035E2ED7" w14:textId="77777777" w:rsidR="00504114" w:rsidRDefault="00504114" w:rsidP="003E75BA">
      <w:pPr>
        <w:spacing w:before="120" w:line="276" w:lineRule="auto"/>
        <w:ind w:firstLine="360"/>
        <w:contextualSpacing/>
        <w:jc w:val="both"/>
        <w:rPr>
          <w:rFonts w:eastAsia="Times New Roman" w:cs="Arial"/>
          <w:color w:val="000000"/>
          <w:lang w:eastAsia="hr-HR"/>
        </w:rPr>
      </w:pPr>
    </w:p>
    <w:p w14:paraId="155AB0CD" w14:textId="692D212A" w:rsidR="003E75BA" w:rsidRDefault="003E75BA" w:rsidP="003E75BA">
      <w:pPr>
        <w:spacing w:before="120" w:line="276" w:lineRule="auto"/>
        <w:ind w:firstLine="360"/>
        <w:contextualSpacing/>
        <w:jc w:val="both"/>
        <w:rPr>
          <w:rFonts w:eastAsia="Times New Roman" w:cs="Arial"/>
          <w:color w:val="000000"/>
          <w:lang w:eastAsia="hr-HR"/>
        </w:rPr>
      </w:pPr>
      <w:r w:rsidRPr="00D818E2">
        <w:rPr>
          <w:rFonts w:eastAsia="Times New Roman" w:cs="Arial"/>
          <w:color w:val="000000"/>
          <w:lang w:eastAsia="hr-HR"/>
        </w:rPr>
        <w:t xml:space="preserve">Na natječaj </w:t>
      </w:r>
      <w:r w:rsidR="00D94737">
        <w:rPr>
          <w:rFonts w:eastAsia="Times New Roman" w:cs="Arial"/>
          <w:color w:val="000000"/>
          <w:lang w:eastAsia="hr-HR"/>
        </w:rPr>
        <w:t>su</w:t>
      </w:r>
      <w:r w:rsidRPr="00D818E2">
        <w:rPr>
          <w:rFonts w:eastAsia="Times New Roman" w:cs="Arial"/>
          <w:color w:val="000000"/>
          <w:lang w:eastAsia="hr-HR"/>
        </w:rPr>
        <w:t xml:space="preserve"> pristigl</w:t>
      </w:r>
      <w:r w:rsidR="00D94737">
        <w:rPr>
          <w:rFonts w:eastAsia="Times New Roman" w:cs="Arial"/>
          <w:color w:val="000000"/>
          <w:lang w:eastAsia="hr-HR"/>
        </w:rPr>
        <w:t>e</w:t>
      </w:r>
      <w:r w:rsidRPr="00D818E2">
        <w:rPr>
          <w:rFonts w:eastAsia="Times New Roman" w:cs="Arial"/>
          <w:color w:val="000000"/>
          <w:lang w:eastAsia="hr-HR"/>
        </w:rPr>
        <w:t xml:space="preserve"> </w:t>
      </w:r>
      <w:r w:rsidR="00D94737">
        <w:rPr>
          <w:rFonts w:eastAsia="Times New Roman" w:cs="Arial"/>
          <w:color w:val="000000"/>
          <w:lang w:eastAsia="hr-HR"/>
        </w:rPr>
        <w:t>dvije</w:t>
      </w:r>
      <w:r>
        <w:rPr>
          <w:rFonts w:eastAsia="Times New Roman" w:cs="Arial"/>
          <w:color w:val="000000"/>
          <w:lang w:eastAsia="hr-HR"/>
        </w:rPr>
        <w:t xml:space="preserve"> pravodobn</w:t>
      </w:r>
      <w:r w:rsidR="00D94737">
        <w:rPr>
          <w:rFonts w:eastAsia="Times New Roman" w:cs="Arial"/>
          <w:color w:val="000000"/>
          <w:lang w:eastAsia="hr-HR"/>
        </w:rPr>
        <w:t>e</w:t>
      </w:r>
      <w:r>
        <w:rPr>
          <w:rFonts w:eastAsia="Times New Roman" w:cs="Arial"/>
          <w:color w:val="000000"/>
          <w:lang w:eastAsia="hr-HR"/>
        </w:rPr>
        <w:t xml:space="preserve"> pon</w:t>
      </w:r>
      <w:r w:rsidRPr="00D818E2">
        <w:rPr>
          <w:rFonts w:eastAsia="Times New Roman" w:cs="Arial"/>
          <w:color w:val="000000"/>
          <w:lang w:eastAsia="hr-HR"/>
        </w:rPr>
        <w:t>ud</w:t>
      </w:r>
      <w:r w:rsidR="00AB4E0E">
        <w:rPr>
          <w:rFonts w:eastAsia="Times New Roman" w:cs="Arial"/>
          <w:color w:val="000000"/>
          <w:lang w:eastAsia="hr-HR"/>
        </w:rPr>
        <w:t>e</w:t>
      </w:r>
      <w:r w:rsidRPr="00D818E2">
        <w:rPr>
          <w:rFonts w:eastAsia="Times New Roman" w:cs="Arial"/>
          <w:color w:val="000000"/>
          <w:lang w:eastAsia="hr-HR"/>
        </w:rPr>
        <w:t xml:space="preserve"> </w:t>
      </w:r>
      <w:r>
        <w:rPr>
          <w:rFonts w:eastAsia="Times New Roman" w:cs="Arial"/>
          <w:color w:val="000000"/>
          <w:lang w:eastAsia="hr-HR"/>
        </w:rPr>
        <w:t>koj</w:t>
      </w:r>
      <w:r w:rsidR="00D94737">
        <w:rPr>
          <w:rFonts w:eastAsia="Times New Roman" w:cs="Arial"/>
          <w:color w:val="000000"/>
          <w:lang w:eastAsia="hr-HR"/>
        </w:rPr>
        <w:t>e</w:t>
      </w:r>
      <w:r>
        <w:rPr>
          <w:rFonts w:eastAsia="Times New Roman" w:cs="Arial"/>
          <w:color w:val="000000"/>
          <w:lang w:eastAsia="hr-HR"/>
        </w:rPr>
        <w:t xml:space="preserve"> sadržava</w:t>
      </w:r>
      <w:r w:rsidR="00D94737">
        <w:rPr>
          <w:rFonts w:eastAsia="Times New Roman" w:cs="Arial"/>
          <w:color w:val="000000"/>
          <w:lang w:eastAsia="hr-HR"/>
        </w:rPr>
        <w:t>ju</w:t>
      </w:r>
      <w:r>
        <w:rPr>
          <w:rFonts w:eastAsia="Times New Roman" w:cs="Arial"/>
          <w:color w:val="000000"/>
          <w:lang w:eastAsia="hr-HR"/>
        </w:rPr>
        <w:t xml:space="preserve"> svu natječajem propisanu dokumentaciju</w:t>
      </w:r>
      <w:r w:rsidR="00D94737">
        <w:rPr>
          <w:rFonts w:eastAsia="Times New Roman" w:cs="Arial"/>
          <w:color w:val="000000"/>
          <w:lang w:eastAsia="hr-HR"/>
        </w:rPr>
        <w:t xml:space="preserve">. Jedna je ponuda zaprimljena </w:t>
      </w:r>
      <w:r>
        <w:rPr>
          <w:rFonts w:eastAsia="Times New Roman" w:cs="Arial"/>
          <w:color w:val="000000"/>
          <w:lang w:eastAsia="hr-HR"/>
        </w:rPr>
        <w:t xml:space="preserve">dana </w:t>
      </w:r>
      <w:r w:rsidR="00D94737">
        <w:rPr>
          <w:rFonts w:eastAsia="Times New Roman" w:cs="Arial"/>
          <w:color w:val="000000"/>
          <w:lang w:eastAsia="hr-HR"/>
        </w:rPr>
        <w:t>14</w:t>
      </w:r>
      <w:r>
        <w:rPr>
          <w:rFonts w:eastAsia="Times New Roman" w:cs="Arial"/>
          <w:color w:val="000000"/>
          <w:lang w:eastAsia="hr-HR"/>
        </w:rPr>
        <w:t xml:space="preserve">. </w:t>
      </w:r>
      <w:r w:rsidR="00D94737">
        <w:rPr>
          <w:rFonts w:eastAsia="Times New Roman" w:cs="Arial"/>
          <w:color w:val="000000"/>
          <w:lang w:eastAsia="hr-HR"/>
        </w:rPr>
        <w:t>prosinca</w:t>
      </w:r>
      <w:r>
        <w:rPr>
          <w:rFonts w:eastAsia="Times New Roman" w:cs="Arial"/>
          <w:color w:val="000000"/>
          <w:lang w:eastAsia="hr-HR"/>
        </w:rPr>
        <w:t xml:space="preserve"> 2021. godine</w:t>
      </w:r>
      <w:r w:rsidRPr="00D818E2">
        <w:rPr>
          <w:rFonts w:eastAsia="Times New Roman" w:cs="Arial"/>
          <w:color w:val="000000"/>
          <w:lang w:eastAsia="hr-HR"/>
        </w:rPr>
        <w:t xml:space="preserve"> sa iznosom ponuđene cijene </w:t>
      </w:r>
      <w:r w:rsidR="008C50BD">
        <w:rPr>
          <w:rFonts w:eastAsia="Times New Roman" w:cs="Arial"/>
          <w:color w:val="000000"/>
          <w:lang w:eastAsia="hr-HR"/>
        </w:rPr>
        <w:t xml:space="preserve">u iznosu </w:t>
      </w:r>
      <w:r w:rsidRPr="00D818E2">
        <w:rPr>
          <w:rFonts w:eastAsia="Times New Roman" w:cs="Arial"/>
          <w:color w:val="000000"/>
          <w:lang w:eastAsia="hr-HR"/>
        </w:rPr>
        <w:t xml:space="preserve">od </w:t>
      </w:r>
      <w:r w:rsidR="00D94737">
        <w:rPr>
          <w:rFonts w:eastAsia="Times New Roman" w:cs="Arial"/>
          <w:color w:val="000000"/>
          <w:lang w:eastAsia="hr-HR"/>
        </w:rPr>
        <w:t>280.000,00</w:t>
      </w:r>
      <w:r w:rsidRPr="00D818E2">
        <w:rPr>
          <w:rFonts w:eastAsia="Times New Roman" w:cs="Arial"/>
          <w:color w:val="000000"/>
          <w:lang w:eastAsia="hr-HR"/>
        </w:rPr>
        <w:t xml:space="preserve"> kuna.</w:t>
      </w:r>
      <w:r w:rsidR="006465D3">
        <w:rPr>
          <w:rFonts w:eastAsia="Times New Roman" w:cs="Arial"/>
          <w:color w:val="000000"/>
          <w:lang w:eastAsia="hr-HR"/>
        </w:rPr>
        <w:t xml:space="preserve"> Druga je ponuda zaprimljena dana </w:t>
      </w:r>
      <w:r w:rsidRPr="00D818E2">
        <w:rPr>
          <w:rFonts w:eastAsia="Times New Roman" w:cs="Arial"/>
          <w:color w:val="000000"/>
          <w:lang w:eastAsia="hr-HR"/>
        </w:rPr>
        <w:t xml:space="preserve"> </w:t>
      </w:r>
      <w:r w:rsidR="006465D3">
        <w:rPr>
          <w:rFonts w:eastAsia="Times New Roman" w:cs="Arial"/>
          <w:color w:val="000000"/>
          <w:lang w:eastAsia="hr-HR"/>
        </w:rPr>
        <w:t xml:space="preserve">07. prosinca 2021. godine sa iznosom ponuđene cijene u iznosu od 260.000,00 kuna. </w:t>
      </w:r>
    </w:p>
    <w:p w14:paraId="225318EB" w14:textId="77777777" w:rsidR="00504114" w:rsidRDefault="00504114" w:rsidP="00A45FE1">
      <w:pPr>
        <w:spacing w:before="120" w:line="276" w:lineRule="auto"/>
        <w:ind w:firstLine="360"/>
        <w:contextualSpacing/>
        <w:jc w:val="both"/>
        <w:rPr>
          <w:rFonts w:eastAsia="Times New Roman" w:cs="Arial"/>
          <w:color w:val="000000"/>
          <w:lang w:eastAsia="hr-HR"/>
        </w:rPr>
      </w:pPr>
    </w:p>
    <w:p w14:paraId="533D60D2" w14:textId="1FE83E9A" w:rsidR="003E75BA" w:rsidRPr="00A45FE1" w:rsidRDefault="008C50BD" w:rsidP="00A45FE1">
      <w:pPr>
        <w:spacing w:before="120" w:line="276" w:lineRule="auto"/>
        <w:ind w:firstLine="360"/>
        <w:contextualSpacing/>
        <w:jc w:val="both"/>
        <w:rPr>
          <w:rFonts w:eastAsia="Times New Roman" w:cs="Arial"/>
          <w:color w:val="000000"/>
          <w:lang w:eastAsia="hr-HR"/>
        </w:rPr>
      </w:pPr>
      <w:r>
        <w:rPr>
          <w:rFonts w:eastAsia="Times New Roman" w:cs="Arial"/>
          <w:color w:val="000000"/>
          <w:lang w:eastAsia="hr-HR"/>
        </w:rPr>
        <w:t xml:space="preserve">Odredbama Odluke o prodaji stanova između ostalog propisano je da Grad stan kojeg najmoprimac koristi na temelju sklopljenog ugovora o najmu stana, može prodati ako je najmoprimac stana podnio zahtjev za kupnju stana. Najmoprimac predmetnog stana je još </w:t>
      </w:r>
      <w:r w:rsidR="00193411">
        <w:rPr>
          <w:rFonts w:eastAsia="Times New Roman" w:cs="Arial"/>
          <w:color w:val="000000"/>
          <w:lang w:eastAsia="hr-HR"/>
        </w:rPr>
        <w:t xml:space="preserve">03. veljače 2020. godine podnio zahtjev za prodaju predmetnog stana. Izrađen je procjembeni elaborat predmetne nekretnine od strane ovlaštenog sudskog vještaka Dragana Blaževića, </w:t>
      </w:r>
      <w:proofErr w:type="spellStart"/>
      <w:r w:rsidR="00193411">
        <w:rPr>
          <w:rFonts w:eastAsia="Times New Roman" w:cs="Arial"/>
          <w:color w:val="000000"/>
          <w:lang w:eastAsia="hr-HR"/>
        </w:rPr>
        <w:t>dipl.ing.građ</w:t>
      </w:r>
      <w:proofErr w:type="spellEnd"/>
      <w:r w:rsidR="00193411">
        <w:rPr>
          <w:rFonts w:eastAsia="Times New Roman" w:cs="Arial"/>
          <w:color w:val="000000"/>
          <w:lang w:eastAsia="hr-HR"/>
        </w:rPr>
        <w:t>., na koji je Procjeniteljsko povjerenstvo Primorsko goranske županije dalo pozitivno mišljenje na sjednici održanoj dana 08. listopada 2020. godine. Najmoprimac</w:t>
      </w:r>
      <w:r w:rsidR="00E47A54">
        <w:rPr>
          <w:rFonts w:eastAsia="Times New Roman" w:cs="Arial"/>
          <w:color w:val="000000"/>
          <w:lang w:eastAsia="hr-HR"/>
        </w:rPr>
        <w:t xml:space="preserve"> predmetnog stana</w:t>
      </w:r>
      <w:r w:rsidR="00193411">
        <w:rPr>
          <w:rFonts w:eastAsia="Times New Roman" w:cs="Arial"/>
          <w:color w:val="000000"/>
          <w:lang w:eastAsia="hr-HR"/>
        </w:rPr>
        <w:t xml:space="preserve"> </w:t>
      </w:r>
      <w:r w:rsidR="00E47A54">
        <w:rPr>
          <w:rFonts w:eastAsia="Times New Roman" w:cs="Arial"/>
          <w:color w:val="000000"/>
          <w:lang w:eastAsia="hr-HR"/>
        </w:rPr>
        <w:t>je  ponudio iznos od 260.000,00 kn</w:t>
      </w:r>
      <w:r w:rsidR="00504114">
        <w:rPr>
          <w:rFonts w:eastAsia="Times New Roman" w:cs="Arial"/>
          <w:color w:val="000000"/>
          <w:lang w:eastAsia="hr-HR"/>
        </w:rPr>
        <w:t xml:space="preserve">. </w:t>
      </w:r>
      <w:r w:rsidR="00E47A54">
        <w:rPr>
          <w:rFonts w:eastAsia="Times New Roman" w:cs="Arial"/>
          <w:color w:val="000000"/>
          <w:lang w:eastAsia="hr-HR"/>
        </w:rPr>
        <w:t xml:space="preserve"> </w:t>
      </w:r>
      <w:r w:rsidR="002478FA">
        <w:rPr>
          <w:rFonts w:eastAsia="Times New Roman" w:cs="Arial"/>
          <w:color w:val="000000"/>
          <w:lang w:eastAsia="hr-HR"/>
        </w:rPr>
        <w:t xml:space="preserve">Međutim, pravo prvenstva na sklapanje ugovora o kupoprodaji stana ima ponuditelj koji je najmoprimac, ako udovolji uvjetima natječaja, sudjeluje na njemu i prihvati najvišu ponuđenu kupoprodajnu cijenu. </w:t>
      </w:r>
      <w:r w:rsidR="00A45FE1">
        <w:rPr>
          <w:rFonts w:eastAsia="Times New Roman" w:cs="Arial"/>
          <w:color w:val="000000"/>
          <w:lang w:eastAsia="hr-HR"/>
        </w:rPr>
        <w:t>Obzirom se najmoprimac očitovao da prihvaća iznos ponuđene kupoprodajne cijene u iznosu od 280.000,00 kn, koji je viši od njegove ponude</w:t>
      </w:r>
      <w:r w:rsidR="003E75BA" w:rsidRPr="00D818E2">
        <w:rPr>
          <w:rFonts w:eastAsia="Times New Roman" w:cs="Arial"/>
          <w:color w:val="000000"/>
          <w:lang w:eastAsia="hr-HR"/>
        </w:rPr>
        <w:t>,</w:t>
      </w:r>
      <w:r w:rsidR="00A45FE1">
        <w:rPr>
          <w:rFonts w:eastAsia="Times New Roman" w:cs="Arial"/>
          <w:color w:val="000000"/>
          <w:lang w:eastAsia="hr-HR"/>
        </w:rPr>
        <w:t xml:space="preserve"> to se</w:t>
      </w:r>
      <w:r w:rsidR="003E75BA" w:rsidRPr="00D818E2">
        <w:rPr>
          <w:rFonts w:eastAsia="Times New Roman" w:cs="Arial"/>
          <w:color w:val="000000"/>
          <w:lang w:eastAsia="hr-HR"/>
        </w:rPr>
        <w:t xml:space="preserve"> predlaže </w:t>
      </w:r>
      <w:r w:rsidR="003E75BA" w:rsidRPr="00D818E2">
        <w:rPr>
          <w:rFonts w:cs="Arial"/>
          <w:color w:val="000000" w:themeColor="text1"/>
        </w:rPr>
        <w:t xml:space="preserve">Gradskom vijeću usvajanje Odluke o </w:t>
      </w:r>
      <w:r w:rsidR="00504114">
        <w:rPr>
          <w:rFonts w:cs="Arial"/>
          <w:color w:val="000000" w:themeColor="text1"/>
        </w:rPr>
        <w:t xml:space="preserve">izboru najpovoljnijeg ponuditelja za </w:t>
      </w:r>
      <w:r w:rsidR="003E75BA">
        <w:rPr>
          <w:rFonts w:cs="Arial"/>
          <w:color w:val="000000" w:themeColor="text1"/>
        </w:rPr>
        <w:t xml:space="preserve">prodaju </w:t>
      </w:r>
      <w:r w:rsidR="00504114">
        <w:rPr>
          <w:rFonts w:cs="Arial"/>
          <w:color w:val="000000" w:themeColor="text1"/>
        </w:rPr>
        <w:t xml:space="preserve">stana </w:t>
      </w:r>
      <w:r w:rsidR="005317A0">
        <w:rPr>
          <w:rFonts w:cs="Arial"/>
          <w:color w:val="000000" w:themeColor="text1"/>
        </w:rPr>
        <w:t xml:space="preserve">prethodno opisanog. </w:t>
      </w:r>
      <w:r w:rsidR="00504114">
        <w:rPr>
          <w:rFonts w:cs="Arial"/>
          <w:color w:val="000000" w:themeColor="text1"/>
        </w:rPr>
        <w:t xml:space="preserve"> </w:t>
      </w:r>
      <w:r w:rsidR="003E75BA">
        <w:rPr>
          <w:rFonts w:cs="Arial"/>
          <w:color w:val="000000" w:themeColor="text1"/>
        </w:rPr>
        <w:t xml:space="preserve"> </w:t>
      </w:r>
    </w:p>
    <w:p w14:paraId="74B8398B" w14:textId="77777777" w:rsidR="003E75BA" w:rsidRDefault="003E75BA" w:rsidP="003E75BA">
      <w:pPr>
        <w:overflowPunct w:val="0"/>
        <w:autoSpaceDE w:val="0"/>
        <w:autoSpaceDN w:val="0"/>
        <w:adjustRightInd w:val="0"/>
        <w:spacing w:before="120" w:after="0" w:line="276" w:lineRule="auto"/>
        <w:contextualSpacing/>
        <w:jc w:val="both"/>
        <w:textAlignment w:val="baseline"/>
        <w:rPr>
          <w:rFonts w:cs="Arial"/>
          <w:color w:val="000000" w:themeColor="text1"/>
        </w:rPr>
      </w:pPr>
    </w:p>
    <w:p w14:paraId="5A8480DB" w14:textId="77777777" w:rsidR="003E75BA" w:rsidRPr="00FE729F" w:rsidRDefault="003E75BA" w:rsidP="003E75BA">
      <w:pPr>
        <w:spacing w:after="160"/>
        <w:rPr>
          <w:rFonts w:cs="Arial"/>
          <w:b/>
          <w:bCs/>
        </w:rPr>
      </w:pPr>
      <w:r w:rsidRPr="00FE729F">
        <w:rPr>
          <w:rFonts w:cs="Arial"/>
          <w:b/>
          <w:bCs/>
        </w:rPr>
        <w:t>TEKST PRIJEDLOGA AKTA</w:t>
      </w:r>
    </w:p>
    <w:p w14:paraId="28503909" w14:textId="77777777" w:rsidR="003E75BA" w:rsidRPr="006F1CDB" w:rsidRDefault="003E75BA" w:rsidP="003E75BA">
      <w:pPr>
        <w:spacing w:after="160"/>
        <w:rPr>
          <w:rFonts w:cs="Arial"/>
        </w:rPr>
      </w:pPr>
      <w:r w:rsidRPr="00FE729F">
        <w:rPr>
          <w:rFonts w:cs="Arial"/>
        </w:rPr>
        <w:t>Tekst prijedloga Odluke dostavljen je u prilogu.</w:t>
      </w:r>
    </w:p>
    <w:p w14:paraId="28A8E231" w14:textId="77777777" w:rsidR="003E75BA" w:rsidRPr="00FE729F" w:rsidRDefault="003E75BA" w:rsidP="003E75BA">
      <w:pPr>
        <w:spacing w:after="160"/>
        <w:rPr>
          <w:rFonts w:cs="Arial"/>
          <w:b/>
          <w:bCs/>
        </w:rPr>
      </w:pPr>
      <w:r w:rsidRPr="00FE729F">
        <w:rPr>
          <w:rFonts w:cs="Arial"/>
          <w:b/>
          <w:bCs/>
        </w:rPr>
        <w:t>FINANCIJSKA SREDSTVA POTREBNA ZA PROVEDBU AKTA</w:t>
      </w:r>
    </w:p>
    <w:p w14:paraId="71FA360F" w14:textId="77777777" w:rsidR="003E75BA" w:rsidRPr="0053551C" w:rsidRDefault="003E75BA" w:rsidP="003E75BA">
      <w:pPr>
        <w:spacing w:after="160"/>
        <w:rPr>
          <w:rFonts w:cs="Arial"/>
        </w:rPr>
      </w:pPr>
      <w:r w:rsidRPr="00FE729F">
        <w:rPr>
          <w:rFonts w:cs="Arial"/>
        </w:rPr>
        <w:t>Za realizaciju ove odluke nisu potrebna financijska sredstva.</w:t>
      </w:r>
    </w:p>
    <w:tbl>
      <w:tblPr>
        <w:tblStyle w:val="Reetkatablic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3"/>
      </w:tblGrid>
      <w:tr w:rsidR="003E75BA" w:rsidRPr="006F1CDB" w14:paraId="3156E448" w14:textId="77777777" w:rsidTr="005C7587">
        <w:tc>
          <w:tcPr>
            <w:tcW w:w="4353" w:type="dxa"/>
          </w:tcPr>
          <w:p w14:paraId="26F8C97F" w14:textId="77777777" w:rsidR="003E75BA" w:rsidRPr="006F1CDB" w:rsidRDefault="003E75BA" w:rsidP="005C7587">
            <w:pPr>
              <w:spacing w:before="120" w:line="276" w:lineRule="auto"/>
              <w:ind w:left="-352"/>
              <w:contextualSpacing/>
              <w:rPr>
                <w:rFonts w:cs="Arial"/>
                <w:b/>
                <w:bCs/>
                <w:color w:val="000000" w:themeColor="text1"/>
                <w:sz w:val="22"/>
                <w:szCs w:val="22"/>
                <w:lang w:eastAsia="hr-HR"/>
              </w:rPr>
            </w:pPr>
            <w:r w:rsidRPr="006F1CDB">
              <w:rPr>
                <w:rFonts w:cs="Arial"/>
                <w:b/>
                <w:bCs/>
                <w:color w:val="000000" w:themeColor="text1"/>
                <w:sz w:val="22"/>
                <w:szCs w:val="22"/>
                <w:lang w:eastAsia="hr-HR"/>
              </w:rPr>
              <w:t>G</w:t>
            </w:r>
          </w:p>
        </w:tc>
      </w:tr>
    </w:tbl>
    <w:p w14:paraId="50C2B7D4" w14:textId="77777777" w:rsidR="007F7959" w:rsidRDefault="007F7959" w:rsidP="007F7959">
      <w:pPr>
        <w:spacing w:after="0" w:line="264" w:lineRule="auto"/>
        <w:ind w:left="4956" w:firstLine="708"/>
        <w:jc w:val="both"/>
        <w:rPr>
          <w:rFonts w:eastAsia="Calibri" w:cs="Arial"/>
        </w:rPr>
      </w:pPr>
      <w:r>
        <w:rPr>
          <w:rFonts w:eastAsia="Calibri" w:cs="Arial"/>
        </w:rPr>
        <w:t xml:space="preserve">Predsjednica Povjerenstva za </w:t>
      </w:r>
    </w:p>
    <w:p w14:paraId="52A5C742" w14:textId="71F359C8" w:rsidR="003E75BA" w:rsidRDefault="007F7959" w:rsidP="007F7959">
      <w:pPr>
        <w:spacing w:after="0" w:line="264" w:lineRule="auto"/>
        <w:ind w:left="4956" w:firstLine="708"/>
        <w:jc w:val="both"/>
        <w:rPr>
          <w:rFonts w:eastAsia="Calibri" w:cs="Arial"/>
        </w:rPr>
      </w:pPr>
      <w:r>
        <w:rPr>
          <w:rFonts w:eastAsia="Calibri" w:cs="Arial"/>
        </w:rPr>
        <w:t xml:space="preserve">        prodaju nekretnina</w:t>
      </w:r>
    </w:p>
    <w:p w14:paraId="1FC83E47" w14:textId="48920B07" w:rsidR="007F7959" w:rsidRPr="00DA4865" w:rsidRDefault="007F7959" w:rsidP="007F7959">
      <w:pPr>
        <w:spacing w:after="0" w:line="264" w:lineRule="auto"/>
        <w:ind w:left="4956" w:firstLine="708"/>
        <w:jc w:val="both"/>
        <w:rPr>
          <w:rFonts w:eastAsia="Calibri" w:cs="Arial"/>
          <w:bCs/>
        </w:rPr>
      </w:pPr>
      <w:r>
        <w:rPr>
          <w:rFonts w:eastAsia="Calibri" w:cs="Arial"/>
        </w:rPr>
        <w:t xml:space="preserve">Tamara Juretić Zubović, </w:t>
      </w:r>
      <w:proofErr w:type="spellStart"/>
      <w:r>
        <w:rPr>
          <w:rFonts w:eastAsia="Calibri" w:cs="Arial"/>
        </w:rPr>
        <w:t>dipl.iur</w:t>
      </w:r>
      <w:proofErr w:type="spellEnd"/>
      <w:r>
        <w:rPr>
          <w:rFonts w:eastAsia="Calibri" w:cs="Arial"/>
        </w:rPr>
        <w:t>.</w:t>
      </w:r>
    </w:p>
    <w:p w14:paraId="3CDA0D76" w14:textId="77777777" w:rsidR="003E75BA" w:rsidRPr="00DA4865" w:rsidRDefault="003E75BA" w:rsidP="003E75BA">
      <w:pPr>
        <w:autoSpaceDE w:val="0"/>
        <w:autoSpaceDN w:val="0"/>
        <w:adjustRightInd w:val="0"/>
        <w:spacing w:after="0" w:line="264" w:lineRule="auto"/>
        <w:jc w:val="both"/>
        <w:rPr>
          <w:rFonts w:eastAsia="Calibri" w:cs="Arial"/>
          <w:bCs/>
          <w:color w:val="000000"/>
        </w:rPr>
      </w:pPr>
    </w:p>
    <w:p w14:paraId="14434395" w14:textId="77777777" w:rsidR="003E75BA" w:rsidRPr="00DA4865" w:rsidRDefault="003E75BA" w:rsidP="003E75BA">
      <w:pPr>
        <w:spacing w:line="264" w:lineRule="auto"/>
        <w:rPr>
          <w:rFonts w:cs="Arial"/>
        </w:rPr>
      </w:pPr>
    </w:p>
    <w:p w14:paraId="73846B31" w14:textId="77777777" w:rsidR="003E75BA" w:rsidRPr="00FE729F" w:rsidRDefault="003E75BA" w:rsidP="003E75BA">
      <w:pPr>
        <w:spacing w:after="160"/>
        <w:rPr>
          <w:rFonts w:cs="Arial"/>
        </w:rPr>
      </w:pPr>
    </w:p>
    <w:p w14:paraId="3A111C41" w14:textId="77777777" w:rsidR="003E75BA" w:rsidRPr="00D818E2" w:rsidRDefault="003E75BA" w:rsidP="003E75BA">
      <w:pPr>
        <w:overflowPunct w:val="0"/>
        <w:autoSpaceDE w:val="0"/>
        <w:autoSpaceDN w:val="0"/>
        <w:adjustRightInd w:val="0"/>
        <w:spacing w:before="120" w:after="0" w:line="276" w:lineRule="auto"/>
        <w:ind w:firstLine="708"/>
        <w:contextualSpacing/>
        <w:jc w:val="both"/>
        <w:textAlignment w:val="baseline"/>
        <w:rPr>
          <w:rFonts w:eastAsia="Times New Roman" w:cs="Arial"/>
          <w:color w:val="000000"/>
          <w:lang w:eastAsia="hr-HR"/>
        </w:rPr>
      </w:pPr>
    </w:p>
    <w:p w14:paraId="3D75C15B" w14:textId="77777777" w:rsidR="003E75BA" w:rsidRPr="00D818E2" w:rsidRDefault="003E75BA" w:rsidP="003E75BA">
      <w:pPr>
        <w:overflowPunct w:val="0"/>
        <w:autoSpaceDE w:val="0"/>
        <w:autoSpaceDN w:val="0"/>
        <w:adjustRightInd w:val="0"/>
        <w:spacing w:before="120" w:after="0" w:line="276" w:lineRule="auto"/>
        <w:contextualSpacing/>
        <w:jc w:val="both"/>
        <w:textAlignment w:val="baseline"/>
        <w:rPr>
          <w:rFonts w:eastAsia="Times New Roman" w:cs="Arial"/>
          <w:color w:val="000000"/>
          <w:lang w:eastAsia="hr-HR"/>
        </w:rPr>
      </w:pPr>
    </w:p>
    <w:p w14:paraId="21C9CF72" w14:textId="77777777" w:rsidR="00E624F4" w:rsidRDefault="00E624F4"/>
    <w:sectPr w:rsidR="00E62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B37"/>
    <w:multiLevelType w:val="hybridMultilevel"/>
    <w:tmpl w:val="77768B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1476F"/>
    <w:multiLevelType w:val="hybridMultilevel"/>
    <w:tmpl w:val="DEC2741A"/>
    <w:lvl w:ilvl="0" w:tplc="32CC4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DD7EF8"/>
    <w:multiLevelType w:val="hybridMultilevel"/>
    <w:tmpl w:val="C106B470"/>
    <w:lvl w:ilvl="0" w:tplc="B9E048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37942"/>
    <w:multiLevelType w:val="hybridMultilevel"/>
    <w:tmpl w:val="25AC8738"/>
    <w:lvl w:ilvl="0" w:tplc="EAEAC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5BA"/>
    <w:rsid w:val="00023482"/>
    <w:rsid w:val="0004055F"/>
    <w:rsid w:val="00081D6E"/>
    <w:rsid w:val="00193411"/>
    <w:rsid w:val="001F4CFC"/>
    <w:rsid w:val="002478FA"/>
    <w:rsid w:val="00395BB5"/>
    <w:rsid w:val="003A371D"/>
    <w:rsid w:val="003A6186"/>
    <w:rsid w:val="003D1BD3"/>
    <w:rsid w:val="003E75BA"/>
    <w:rsid w:val="00504114"/>
    <w:rsid w:val="005317A0"/>
    <w:rsid w:val="005D2E7B"/>
    <w:rsid w:val="006465D3"/>
    <w:rsid w:val="006E23F6"/>
    <w:rsid w:val="00765E24"/>
    <w:rsid w:val="007F7959"/>
    <w:rsid w:val="008C50BD"/>
    <w:rsid w:val="00A45FE1"/>
    <w:rsid w:val="00AB4E0E"/>
    <w:rsid w:val="00B74AF1"/>
    <w:rsid w:val="00C073F8"/>
    <w:rsid w:val="00C461E5"/>
    <w:rsid w:val="00D94737"/>
    <w:rsid w:val="00E47A54"/>
    <w:rsid w:val="00E6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D3C1C"/>
  <w15:chartTrackingRefBased/>
  <w15:docId w15:val="{ADA32195-C895-4FA4-A396-4797A047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5BA"/>
    <w:pPr>
      <w:spacing w:after="200" w:line="240" w:lineRule="auto"/>
    </w:pPr>
    <w:rPr>
      <w:rFonts w:ascii="Arial" w:hAnsi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3E75BA"/>
    <w:rPr>
      <w:color w:val="0563C1" w:themeColor="hyperlink"/>
      <w:u w:val="single"/>
    </w:rPr>
  </w:style>
  <w:style w:type="table" w:styleId="Reetkatablice">
    <w:name w:val="Table Grid"/>
    <w:basedOn w:val="Obinatablica"/>
    <w:rsid w:val="003E7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7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4</cp:revision>
  <cp:lastPrinted>2022-01-19T13:27:00Z</cp:lastPrinted>
  <dcterms:created xsi:type="dcterms:W3CDTF">2022-01-18T14:32:00Z</dcterms:created>
  <dcterms:modified xsi:type="dcterms:W3CDTF">2022-01-21T10:02:00Z</dcterms:modified>
</cp:coreProperties>
</file>